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28" w:rsidRDefault="00330028" w:rsidP="00330028">
      <w:pPr>
        <w:spacing w:after="0"/>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330028" w:rsidRDefault="00330028" w:rsidP="00330028">
      <w:pPr>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p>
    <w:p w:rsidR="00330028" w:rsidRDefault="00330028" w:rsidP="00330028">
      <w:pPr>
        <w:spacing w:after="0"/>
        <w:jc w:val="center"/>
        <w:rPr>
          <w:rFonts w:ascii="Times New Roman" w:hAnsi="Times New Roman" w:cs="Times New Roman"/>
          <w:b/>
          <w:sz w:val="24"/>
          <w:szCs w:val="24"/>
        </w:rPr>
      </w:pPr>
      <w:r>
        <w:rPr>
          <w:rFonts w:ascii="Times New Roman" w:hAnsi="Times New Roman" w:cs="Times New Roman"/>
          <w:b/>
          <w:sz w:val="24"/>
          <w:szCs w:val="24"/>
        </w:rPr>
        <w:t>городское поселение «поселок Новый Уоян»</w:t>
      </w:r>
    </w:p>
    <w:p w:rsidR="00330028" w:rsidRDefault="00330028" w:rsidP="00330028">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Северо-Байкальского</w:t>
      </w:r>
      <w:proofErr w:type="spellEnd"/>
      <w:r>
        <w:rPr>
          <w:rFonts w:ascii="Times New Roman" w:hAnsi="Times New Roman" w:cs="Times New Roman"/>
          <w:b/>
          <w:sz w:val="24"/>
          <w:szCs w:val="24"/>
        </w:rPr>
        <w:t xml:space="preserve"> района Республики Бурятия </w:t>
      </w:r>
      <w:r>
        <w:rPr>
          <w:rFonts w:ascii="Times New Roman" w:hAnsi="Times New Roman" w:cs="Times New Roman"/>
          <w:b/>
          <w:sz w:val="24"/>
          <w:szCs w:val="24"/>
          <w:lang w:val="en-US"/>
        </w:rPr>
        <w:t>IV</w:t>
      </w:r>
      <w:r>
        <w:rPr>
          <w:rFonts w:ascii="Times New Roman" w:hAnsi="Times New Roman" w:cs="Times New Roman"/>
          <w:b/>
          <w:sz w:val="24"/>
          <w:szCs w:val="24"/>
        </w:rPr>
        <w:t xml:space="preserve"> созыва</w:t>
      </w:r>
    </w:p>
    <w:p w:rsidR="00330028" w:rsidRDefault="00330028" w:rsidP="00330028">
      <w:pPr>
        <w:pBdr>
          <w:bottom w:val="single" w:sz="12" w:space="1" w:color="auto"/>
        </w:pBdr>
        <w:spacing w:after="0"/>
        <w:jc w:val="center"/>
        <w:rPr>
          <w:rFonts w:ascii="Times New Roman" w:hAnsi="Times New Roman" w:cs="Times New Roman"/>
          <w:b/>
          <w:sz w:val="24"/>
          <w:szCs w:val="24"/>
        </w:rPr>
      </w:pPr>
      <w:r>
        <w:rPr>
          <w:rFonts w:ascii="Times New Roman" w:hAnsi="Times New Roman" w:cs="Times New Roman"/>
          <w:b/>
          <w:sz w:val="24"/>
          <w:szCs w:val="24"/>
          <w:lang w:val="en-US"/>
        </w:rPr>
        <w:t>XV</w:t>
      </w:r>
      <w:r w:rsidR="00E77AEA">
        <w:rPr>
          <w:rFonts w:ascii="Times New Roman" w:hAnsi="Times New Roman" w:cs="Times New Roman"/>
          <w:b/>
          <w:sz w:val="24"/>
          <w:szCs w:val="24"/>
          <w:lang w:val="en-US"/>
        </w:rPr>
        <w:t>I</w:t>
      </w:r>
      <w:r w:rsidRPr="00330028">
        <w:rPr>
          <w:rFonts w:ascii="Times New Roman" w:hAnsi="Times New Roman" w:cs="Times New Roman"/>
          <w:b/>
          <w:sz w:val="24"/>
          <w:szCs w:val="24"/>
        </w:rPr>
        <w:t xml:space="preserve"> </w:t>
      </w:r>
      <w:r>
        <w:rPr>
          <w:rFonts w:ascii="Times New Roman" w:hAnsi="Times New Roman" w:cs="Times New Roman"/>
          <w:b/>
          <w:sz w:val="24"/>
          <w:szCs w:val="24"/>
        </w:rPr>
        <w:t xml:space="preserve">сессия </w:t>
      </w:r>
    </w:p>
    <w:p w:rsidR="00330028" w:rsidRDefault="00330028" w:rsidP="0033002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Решение                                  № </w:t>
      </w:r>
      <w:r w:rsidR="00E77AEA">
        <w:rPr>
          <w:rFonts w:ascii="Times New Roman" w:hAnsi="Times New Roman" w:cs="Times New Roman"/>
          <w:b/>
          <w:sz w:val="24"/>
          <w:szCs w:val="24"/>
          <w:lang w:val="en-US"/>
        </w:rPr>
        <w:t xml:space="preserve">62 </w:t>
      </w:r>
      <w:r>
        <w:rPr>
          <w:rFonts w:ascii="Times New Roman" w:hAnsi="Times New Roman" w:cs="Times New Roman"/>
          <w:b/>
          <w:sz w:val="24"/>
          <w:szCs w:val="24"/>
        </w:rPr>
        <w:t xml:space="preserve">- </w:t>
      </w:r>
      <w:r>
        <w:rPr>
          <w:rFonts w:ascii="Times New Roman" w:hAnsi="Times New Roman" w:cs="Times New Roman"/>
          <w:b/>
          <w:sz w:val="24"/>
          <w:szCs w:val="24"/>
          <w:lang w:val="en-US"/>
        </w:rPr>
        <w:t>IV</w:t>
      </w:r>
    </w:p>
    <w:p w:rsidR="00330028" w:rsidRDefault="00E77AEA" w:rsidP="00330028">
      <w:pPr>
        <w:spacing w:after="0"/>
        <w:rPr>
          <w:rFonts w:ascii="Times New Roman" w:hAnsi="Times New Roman" w:cs="Times New Roman"/>
          <w:b/>
          <w:sz w:val="24"/>
          <w:szCs w:val="24"/>
        </w:rPr>
      </w:pPr>
      <w:r>
        <w:rPr>
          <w:rFonts w:ascii="Times New Roman" w:hAnsi="Times New Roman" w:cs="Times New Roman"/>
          <w:b/>
          <w:sz w:val="24"/>
          <w:szCs w:val="24"/>
          <w:lang w:val="en-US"/>
        </w:rPr>
        <w:t>01</w:t>
      </w:r>
      <w:r>
        <w:rPr>
          <w:rFonts w:ascii="Times New Roman" w:hAnsi="Times New Roman" w:cs="Times New Roman"/>
          <w:b/>
          <w:sz w:val="24"/>
          <w:szCs w:val="24"/>
        </w:rPr>
        <w:t>.07.</w:t>
      </w:r>
      <w:r w:rsidR="00330028">
        <w:rPr>
          <w:rFonts w:ascii="Times New Roman" w:hAnsi="Times New Roman" w:cs="Times New Roman"/>
          <w:b/>
          <w:sz w:val="24"/>
          <w:szCs w:val="24"/>
        </w:rPr>
        <w:t>2016г.</w:t>
      </w:r>
    </w:p>
    <w:p w:rsidR="00330028" w:rsidRDefault="00330028" w:rsidP="00330028">
      <w:pPr>
        <w:spacing w:after="0" w:line="360" w:lineRule="exact"/>
        <w:ind w:firstLine="709"/>
        <w:jc w:val="right"/>
        <w:rPr>
          <w:rFonts w:ascii="Times New Roman" w:hAnsi="Times New Roman" w:cs="Times New Roman"/>
          <w:sz w:val="24"/>
          <w:szCs w:val="24"/>
        </w:rPr>
      </w:pPr>
    </w:p>
    <w:p w:rsidR="00330028" w:rsidRDefault="00330028" w:rsidP="00330028">
      <w:pPr>
        <w:spacing w:after="0" w:line="360" w:lineRule="exact"/>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и дополнений в Устав </w:t>
      </w:r>
    </w:p>
    <w:p w:rsidR="00330028" w:rsidRDefault="00330028" w:rsidP="00330028">
      <w:pPr>
        <w:spacing w:after="0" w:line="360" w:lineRule="exact"/>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городского поселения </w:t>
      </w:r>
    </w:p>
    <w:p w:rsidR="00330028" w:rsidRDefault="00330028" w:rsidP="00330028">
      <w:pPr>
        <w:spacing w:after="0" w:line="360" w:lineRule="exact"/>
        <w:rPr>
          <w:rFonts w:ascii="Times New Roman" w:hAnsi="Times New Roman" w:cs="Times New Roman"/>
          <w:sz w:val="24"/>
          <w:szCs w:val="24"/>
        </w:rPr>
      </w:pPr>
      <w:r>
        <w:rPr>
          <w:rFonts w:ascii="Times New Roman" w:hAnsi="Times New Roman" w:cs="Times New Roman"/>
          <w:b/>
          <w:sz w:val="24"/>
          <w:szCs w:val="24"/>
        </w:rPr>
        <w:t xml:space="preserve">поселок Новый Уоян» </w:t>
      </w:r>
    </w:p>
    <w:p w:rsidR="00330028" w:rsidRDefault="00330028" w:rsidP="00330028">
      <w:pPr>
        <w:spacing w:after="0" w:line="360" w:lineRule="exact"/>
        <w:ind w:firstLine="709"/>
        <w:jc w:val="both"/>
        <w:rPr>
          <w:rFonts w:ascii="Times New Roman" w:hAnsi="Times New Roman" w:cs="Times New Roman"/>
          <w:sz w:val="24"/>
          <w:szCs w:val="24"/>
        </w:rPr>
      </w:pPr>
    </w:p>
    <w:p w:rsidR="00330028" w:rsidRDefault="00330028" w:rsidP="00330028">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статьями 35, 44, 84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городского поселения «поселок Новый Уоян» в соответствие с действующим законодательством, Совет депутатов муниципального образования городского поселения </w:t>
      </w:r>
      <w:r>
        <w:rPr>
          <w:rFonts w:ascii="Times New Roman" w:hAnsi="Times New Roman" w:cs="Times New Roman"/>
          <w:bCs/>
          <w:sz w:val="24"/>
          <w:szCs w:val="24"/>
        </w:rPr>
        <w:t xml:space="preserve">«поселок Новый Уоян» </w:t>
      </w:r>
      <w:r>
        <w:rPr>
          <w:rFonts w:ascii="Times New Roman" w:hAnsi="Times New Roman" w:cs="Times New Roman"/>
          <w:sz w:val="24"/>
          <w:szCs w:val="24"/>
        </w:rPr>
        <w:t>решил:</w:t>
      </w:r>
    </w:p>
    <w:p w:rsidR="00330028" w:rsidRDefault="00330028" w:rsidP="00330028">
      <w:pPr>
        <w:spacing w:after="0" w:line="360" w:lineRule="exact"/>
        <w:ind w:firstLine="709"/>
        <w:jc w:val="both"/>
        <w:rPr>
          <w:rFonts w:ascii="Times New Roman" w:hAnsi="Times New Roman" w:cs="Times New Roman"/>
          <w:sz w:val="24"/>
          <w:szCs w:val="24"/>
        </w:rPr>
      </w:pPr>
    </w:p>
    <w:p w:rsidR="00330028" w:rsidRDefault="00330028" w:rsidP="00330028">
      <w:pPr>
        <w:pStyle w:val="a4"/>
        <w:numPr>
          <w:ilvl w:val="0"/>
          <w:numId w:val="1"/>
        </w:numPr>
        <w:tabs>
          <w:tab w:val="left" w:pos="1134"/>
        </w:tabs>
        <w:autoSpaceDE w:val="0"/>
        <w:autoSpaceDN w:val="0"/>
        <w:adjustRightInd w:val="0"/>
        <w:spacing w:line="360" w:lineRule="exact"/>
        <w:ind w:left="0" w:firstLine="709"/>
        <w:jc w:val="both"/>
        <w:rPr>
          <w:sz w:val="24"/>
          <w:szCs w:val="24"/>
        </w:rPr>
      </w:pPr>
      <w:r>
        <w:rPr>
          <w:sz w:val="24"/>
          <w:szCs w:val="24"/>
        </w:rPr>
        <w:t>Внести в Устав муниципального образования городского поселения «поселок Новый Уоян», принятый решением Совета депутатов от 27.12.2013 №16-</w:t>
      </w:r>
      <w:r>
        <w:rPr>
          <w:sz w:val="24"/>
          <w:szCs w:val="24"/>
          <w:lang w:val="en-US"/>
        </w:rPr>
        <w:t>III</w:t>
      </w:r>
      <w:r>
        <w:rPr>
          <w:sz w:val="24"/>
          <w:szCs w:val="24"/>
        </w:rPr>
        <w:t xml:space="preserve"> (в редакции Решения Совета депутатов </w:t>
      </w:r>
      <w:hyperlink r:id="rId5" w:tgtFrame="Logical" w:history="1">
        <w:r>
          <w:rPr>
            <w:rStyle w:val="a3"/>
            <w:sz w:val="24"/>
            <w:szCs w:val="24"/>
          </w:rPr>
          <w:t>от 30.11.2015 №35-IV</w:t>
        </w:r>
      </w:hyperlink>
      <w:r>
        <w:rPr>
          <w:sz w:val="24"/>
          <w:szCs w:val="24"/>
        </w:rPr>
        <w:t>), следующие изменения и дополнения:</w:t>
      </w:r>
    </w:p>
    <w:p w:rsidR="00330028" w:rsidRDefault="00330028" w:rsidP="00330028">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в </w:t>
      </w:r>
      <w:hyperlink r:id="rId6" w:history="1">
        <w:r>
          <w:rPr>
            <w:rStyle w:val="a3"/>
            <w:rFonts w:ascii="Times New Roman" w:hAnsi="Times New Roman" w:cs="Times New Roman"/>
            <w:sz w:val="24"/>
            <w:szCs w:val="24"/>
          </w:rPr>
          <w:t xml:space="preserve">пункте 22 статьи </w:t>
        </w:r>
      </w:hyperlink>
      <w:r>
        <w:rPr>
          <w:rFonts w:ascii="Times New Roman" w:hAnsi="Times New Roman" w:cs="Times New Roman"/>
          <w:sz w:val="24"/>
          <w:szCs w:val="24"/>
        </w:rPr>
        <w:t xml:space="preserve">2 слова «осуществление муниципального земельного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поселения» заменить словами «осуществление муниципального земельного контроля в границах поселения»;</w:t>
      </w:r>
    </w:p>
    <w:p w:rsidR="00330028" w:rsidRDefault="00330028" w:rsidP="00330028">
      <w:pPr>
        <w:autoSpaceDE w:val="0"/>
        <w:autoSpaceDN w:val="0"/>
        <w:adjustRightInd w:val="0"/>
        <w:spacing w:after="0" w:line="360" w:lineRule="exact"/>
        <w:ind w:firstLine="709"/>
        <w:jc w:val="both"/>
        <w:rPr>
          <w:rFonts w:ascii="Times New Roman" w:hAnsi="Times New Roman" w:cs="Times New Roman"/>
          <w:sz w:val="24"/>
          <w:szCs w:val="24"/>
        </w:rPr>
      </w:pPr>
    </w:p>
    <w:p w:rsidR="00330028" w:rsidRDefault="00330028" w:rsidP="00330028">
      <w:pPr>
        <w:pStyle w:val="ConsPlusNormal"/>
        <w:spacing w:line="360" w:lineRule="exact"/>
        <w:ind w:firstLine="709"/>
        <w:jc w:val="both"/>
        <w:rPr>
          <w:rFonts w:eastAsiaTheme="minorEastAsia"/>
          <w:lang w:eastAsia="ru-RU"/>
        </w:rPr>
      </w:pPr>
      <w:r>
        <w:t>1.2</w:t>
      </w:r>
      <w:r>
        <w:rPr>
          <w:b/>
        </w:rPr>
        <w:t xml:space="preserve"> </w:t>
      </w:r>
      <w:hyperlink r:id="rId7" w:history="1">
        <w:r>
          <w:rPr>
            <w:rStyle w:val="a3"/>
            <w:rFonts w:eastAsiaTheme="minorEastAsia"/>
            <w:lang w:eastAsia="ru-RU"/>
          </w:rPr>
          <w:t xml:space="preserve">часть 1 статьи </w:t>
        </w:r>
      </w:hyperlink>
      <w:r>
        <w:rPr>
          <w:rFonts w:eastAsiaTheme="minorEastAsia"/>
          <w:lang w:eastAsia="ru-RU"/>
        </w:rPr>
        <w:t>3 дополнить пунктом 13 следующего содержания:</w:t>
      </w:r>
    </w:p>
    <w:p w:rsidR="00330028" w:rsidRDefault="00330028" w:rsidP="00330028">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roofErr w:type="gramStart"/>
      <w:r>
        <w:rPr>
          <w:rFonts w:ascii="Times New Roman" w:hAnsi="Times New Roman" w:cs="Times New Roman"/>
          <w:sz w:val="24"/>
          <w:szCs w:val="24"/>
        </w:rPr>
        <w:t>.»;</w:t>
      </w:r>
      <w:proofErr w:type="gramEnd"/>
    </w:p>
    <w:p w:rsidR="00330028" w:rsidRDefault="00330028" w:rsidP="00330028">
      <w:pPr>
        <w:pStyle w:val="ConsPlusNormal"/>
        <w:spacing w:line="360" w:lineRule="exact"/>
        <w:ind w:firstLine="709"/>
        <w:jc w:val="both"/>
        <w:rPr>
          <w:b/>
        </w:rPr>
      </w:pPr>
    </w:p>
    <w:p w:rsidR="00330028" w:rsidRDefault="00330028" w:rsidP="00330028">
      <w:pPr>
        <w:pStyle w:val="ConsPlusNormal"/>
        <w:spacing w:line="360" w:lineRule="exact"/>
        <w:ind w:firstLine="709"/>
        <w:jc w:val="both"/>
        <w:rPr>
          <w:rStyle w:val="a5"/>
          <w:rFonts w:eastAsia="Calibri"/>
        </w:rPr>
      </w:pPr>
      <w:r>
        <w:t>1.3</w:t>
      </w:r>
      <w:r>
        <w:rPr>
          <w:b/>
        </w:rPr>
        <w:t xml:space="preserve"> </w:t>
      </w:r>
      <w:hyperlink r:id="rId8" w:history="1">
        <w:r>
          <w:rPr>
            <w:rStyle w:val="a5"/>
            <w:rFonts w:eastAsia="Calibri"/>
          </w:rPr>
          <w:t xml:space="preserve">пункт 3 части 3 статьи </w:t>
        </w:r>
      </w:hyperlink>
      <w:r>
        <w:rPr>
          <w:rStyle w:val="a5"/>
          <w:rFonts w:eastAsia="Calibri"/>
        </w:rPr>
        <w:t xml:space="preserve">13 </w:t>
      </w:r>
      <w:r>
        <w:rPr>
          <w:rFonts w:eastAsiaTheme="minorEastAsia"/>
          <w:lang w:eastAsia="ru-RU"/>
        </w:rPr>
        <w:t>после слов «проекты планировки территорий и проекты межевания территорий</w:t>
      </w:r>
      <w:proofErr w:type="gramStart"/>
      <w:r>
        <w:rPr>
          <w:rFonts w:eastAsiaTheme="minorEastAsia"/>
          <w:lang w:eastAsia="ru-RU"/>
        </w:rPr>
        <w:t>,»</w:t>
      </w:r>
      <w:proofErr w:type="gramEnd"/>
      <w:r>
        <w:rPr>
          <w:rFonts w:eastAsiaTheme="minorEastAsia"/>
          <w:lang w:eastAsia="ru-RU"/>
        </w:rPr>
        <w:t xml:space="preserve"> дополнить словами «за исключением случаев, предусмотренных Градостроительным </w:t>
      </w:r>
      <w:hyperlink r:id="rId9" w:history="1">
        <w:r>
          <w:rPr>
            <w:rStyle w:val="a3"/>
            <w:rFonts w:eastAsiaTheme="minorEastAsia"/>
            <w:lang w:eastAsia="ru-RU"/>
          </w:rPr>
          <w:t>кодексом</w:t>
        </w:r>
      </w:hyperlink>
      <w:r>
        <w:rPr>
          <w:rFonts w:eastAsiaTheme="minorEastAsia"/>
          <w:lang w:eastAsia="ru-RU"/>
        </w:rPr>
        <w:t xml:space="preserve"> Российской Федерации,»</w:t>
      </w:r>
      <w:r>
        <w:rPr>
          <w:rStyle w:val="a5"/>
          <w:rFonts w:eastAsia="Calibri"/>
        </w:rPr>
        <w:t>;</w:t>
      </w:r>
    </w:p>
    <w:p w:rsidR="00330028" w:rsidRDefault="00330028" w:rsidP="00330028">
      <w:pPr>
        <w:pStyle w:val="ConsPlusNormal"/>
        <w:spacing w:line="360" w:lineRule="exact"/>
        <w:ind w:firstLine="709"/>
        <w:jc w:val="both"/>
      </w:pPr>
    </w:p>
    <w:p w:rsidR="00330028" w:rsidRDefault="00330028" w:rsidP="00330028">
      <w:pPr>
        <w:pStyle w:val="ConsPlusNormal"/>
        <w:spacing w:line="360" w:lineRule="exact"/>
        <w:ind w:firstLine="709"/>
        <w:jc w:val="both"/>
      </w:pPr>
      <w:r>
        <w:t>1.4 часть 9 статьи 23 признать утратившей силу;</w:t>
      </w:r>
    </w:p>
    <w:p w:rsidR="00330028" w:rsidRDefault="00330028" w:rsidP="00330028">
      <w:pPr>
        <w:pStyle w:val="ConsPlusNormal"/>
        <w:spacing w:line="360" w:lineRule="exact"/>
        <w:ind w:firstLine="709"/>
        <w:jc w:val="both"/>
        <w:rPr>
          <w:b/>
        </w:rPr>
      </w:pPr>
    </w:p>
    <w:p w:rsidR="00330028" w:rsidRDefault="00330028" w:rsidP="00330028">
      <w:pPr>
        <w:pStyle w:val="ConsPlusNormal"/>
        <w:spacing w:line="360" w:lineRule="exact"/>
        <w:ind w:firstLine="709"/>
        <w:jc w:val="both"/>
        <w:rPr>
          <w:rFonts w:eastAsiaTheme="minorEastAsia"/>
          <w:lang w:eastAsia="ru-RU"/>
        </w:rPr>
      </w:pPr>
      <w:r>
        <w:t xml:space="preserve">1.5 </w:t>
      </w:r>
      <w:hyperlink r:id="rId10" w:history="1">
        <w:r>
          <w:rPr>
            <w:rStyle w:val="a3"/>
            <w:rFonts w:eastAsiaTheme="minorEastAsia"/>
            <w:lang w:eastAsia="ru-RU"/>
          </w:rPr>
          <w:t xml:space="preserve">пункт 2 части 1 статьи </w:t>
        </w:r>
      </w:hyperlink>
      <w:r>
        <w:rPr>
          <w:rFonts w:eastAsiaTheme="minorEastAsia"/>
          <w:lang w:eastAsia="ru-RU"/>
        </w:rPr>
        <w:t>52 слова «нецелевое расходование субвенций из федерального бюджета или республиканского бюджета»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330028" w:rsidRDefault="00330028" w:rsidP="00330028">
      <w:pPr>
        <w:pStyle w:val="ConsPlusNormal"/>
        <w:spacing w:line="360" w:lineRule="exact"/>
        <w:ind w:firstLine="709"/>
        <w:jc w:val="both"/>
        <w:rPr>
          <w:rFonts w:eastAsiaTheme="minorEastAsia"/>
          <w:lang w:eastAsia="ru-RU"/>
        </w:rPr>
      </w:pPr>
    </w:p>
    <w:p w:rsidR="00330028" w:rsidRDefault="00330028" w:rsidP="00330028">
      <w:pPr>
        <w:autoSpaceDE w:val="0"/>
        <w:autoSpaceDN w:val="0"/>
        <w:adjustRightInd w:val="0"/>
        <w:spacing w:after="0" w:line="360" w:lineRule="exact"/>
        <w:ind w:firstLine="709"/>
        <w:jc w:val="both"/>
        <w:rPr>
          <w:rFonts w:ascii="Times New Roman" w:hAnsi="Times New Roman" w:cs="Times New Roman"/>
          <w:b/>
          <w:sz w:val="28"/>
          <w:szCs w:val="28"/>
        </w:rPr>
      </w:pPr>
      <w:r>
        <w:rPr>
          <w:rFonts w:ascii="Times New Roman" w:hAnsi="Times New Roman" w:cs="Times New Roman"/>
          <w:iCs/>
          <w:sz w:val="24"/>
          <w:szCs w:val="24"/>
        </w:rPr>
        <w:t>2. Настоящее решение вступает в силу со дня его обнародования, произведенного после его государственной регистрации.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30028" w:rsidRPr="00FE004D" w:rsidRDefault="00330028" w:rsidP="0033002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Pr="00FE004D">
        <w:rPr>
          <w:rFonts w:ascii="Times New Roman" w:hAnsi="Times New Roman"/>
          <w:sz w:val="24"/>
          <w:szCs w:val="24"/>
        </w:rPr>
        <w:t xml:space="preserve">. В порядке, установленном Федеральным законом от 21.07.2005 №97-ФЗ «О государственной регистрации уставов муниципальных образований» в 15-ти </w:t>
      </w:r>
      <w:proofErr w:type="spellStart"/>
      <w:r w:rsidRPr="00FE004D">
        <w:rPr>
          <w:rFonts w:ascii="Times New Roman" w:hAnsi="Times New Roman"/>
          <w:sz w:val="24"/>
          <w:szCs w:val="24"/>
        </w:rPr>
        <w:t>дневный</w:t>
      </w:r>
      <w:proofErr w:type="spellEnd"/>
      <w:r w:rsidRPr="00FE004D">
        <w:rPr>
          <w:rFonts w:ascii="Times New Roman" w:hAnsi="Times New Roman"/>
          <w:sz w:val="24"/>
          <w:szCs w:val="24"/>
        </w:rPr>
        <w:t xml:space="preserve"> срок представить муниципальный правовой акт о внесении изменений и дополнений в устав на государственную регистрацию.</w:t>
      </w:r>
    </w:p>
    <w:p w:rsidR="00330028" w:rsidRPr="00FE004D" w:rsidRDefault="00330028" w:rsidP="00330028">
      <w:pPr>
        <w:pStyle w:val="a6"/>
        <w:ind w:firstLine="567"/>
        <w:rPr>
          <w:rFonts w:eastAsia="Calibri"/>
          <w:iCs/>
          <w:sz w:val="24"/>
          <w:szCs w:val="24"/>
        </w:rPr>
      </w:pPr>
      <w:r w:rsidRPr="00FE004D">
        <w:rPr>
          <w:b/>
          <w:sz w:val="24"/>
          <w:szCs w:val="24"/>
        </w:rPr>
        <w:t>5.</w:t>
      </w:r>
      <w:r w:rsidRPr="00FE004D">
        <w:rPr>
          <w:sz w:val="24"/>
          <w:szCs w:val="24"/>
        </w:rPr>
        <w:t xml:space="preserve"> О</w:t>
      </w:r>
      <w:r w:rsidRPr="00FE004D">
        <w:rPr>
          <w:rFonts w:eastAsia="Calibri"/>
          <w:iCs/>
          <w:sz w:val="24"/>
          <w:szCs w:val="24"/>
        </w:rPr>
        <w:t xml:space="preserve">бнародовать зарегистрированный муниципальный правовой акт о внесении изменений и дополнений в Устав муниципального образования городского поселения «поселок Новый Уоян»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330028" w:rsidRPr="00FE004D" w:rsidRDefault="00330028" w:rsidP="00330028">
      <w:pPr>
        <w:pStyle w:val="a6"/>
        <w:ind w:firstLine="567"/>
        <w:rPr>
          <w:rFonts w:eastAsia="Calibri"/>
          <w:iCs/>
          <w:sz w:val="24"/>
          <w:szCs w:val="24"/>
        </w:rPr>
      </w:pPr>
      <w:r w:rsidRPr="00FE004D">
        <w:rPr>
          <w:b/>
          <w:sz w:val="24"/>
          <w:szCs w:val="24"/>
        </w:rPr>
        <w:t>6</w:t>
      </w:r>
      <w:r w:rsidRPr="00FE004D">
        <w:rPr>
          <w:sz w:val="24"/>
          <w:szCs w:val="24"/>
        </w:rPr>
        <w:t xml:space="preserve">. В десятидневный срок после </w:t>
      </w:r>
      <w:r w:rsidRPr="00FE004D">
        <w:rPr>
          <w:rFonts w:eastAsia="Calibri"/>
          <w:iCs/>
          <w:sz w:val="24"/>
          <w:szCs w:val="24"/>
        </w:rPr>
        <w:t xml:space="preserve">обнародования </w:t>
      </w:r>
      <w:r w:rsidRPr="00FE004D">
        <w:rPr>
          <w:sz w:val="24"/>
          <w:szCs w:val="24"/>
        </w:rPr>
        <w:t>направить информацию об</w:t>
      </w:r>
      <w:r w:rsidRPr="00FE004D">
        <w:rPr>
          <w:rFonts w:eastAsia="Calibri"/>
          <w:iCs/>
          <w:sz w:val="24"/>
          <w:szCs w:val="24"/>
        </w:rPr>
        <w:t xml:space="preserve"> обнародовании</w:t>
      </w:r>
      <w:r w:rsidRPr="00FE004D">
        <w:rPr>
          <w:sz w:val="24"/>
          <w:szCs w:val="24"/>
        </w:rPr>
        <w:t xml:space="preserve"> в </w:t>
      </w:r>
      <w:r w:rsidRPr="00FE004D">
        <w:rPr>
          <w:rFonts w:eastAsia="Calibri"/>
          <w:iCs/>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330028" w:rsidRPr="00FE004D" w:rsidRDefault="00330028" w:rsidP="00330028">
      <w:pPr>
        <w:shd w:val="clear" w:color="auto" w:fill="FFFFFF"/>
        <w:spacing w:after="0" w:line="240" w:lineRule="auto"/>
        <w:ind w:firstLine="567"/>
        <w:jc w:val="both"/>
        <w:rPr>
          <w:rFonts w:ascii="Times New Roman" w:eastAsia="Calibri" w:hAnsi="Times New Roman"/>
          <w:sz w:val="24"/>
          <w:szCs w:val="24"/>
        </w:rPr>
      </w:pPr>
      <w:r w:rsidRPr="00FE004D">
        <w:rPr>
          <w:rFonts w:ascii="Times New Roman" w:hAnsi="Times New Roman"/>
          <w:b/>
          <w:sz w:val="24"/>
          <w:szCs w:val="24"/>
        </w:rPr>
        <w:t>7.</w:t>
      </w:r>
      <w:proofErr w:type="gramStart"/>
      <w:r w:rsidRPr="00FE004D">
        <w:rPr>
          <w:rFonts w:ascii="Times New Roman" w:hAnsi="Times New Roman"/>
          <w:sz w:val="24"/>
          <w:szCs w:val="24"/>
        </w:rPr>
        <w:t>Контроль за</w:t>
      </w:r>
      <w:proofErr w:type="gramEnd"/>
      <w:r w:rsidRPr="00FE004D">
        <w:rPr>
          <w:rFonts w:ascii="Times New Roman" w:hAnsi="Times New Roman"/>
          <w:sz w:val="24"/>
          <w:szCs w:val="24"/>
        </w:rPr>
        <w:t xml:space="preserve"> исполнением настоящего решения оставляю за собой.</w:t>
      </w:r>
    </w:p>
    <w:p w:rsidR="00330028" w:rsidRPr="00FE004D" w:rsidRDefault="00330028" w:rsidP="00330028">
      <w:pPr>
        <w:shd w:val="clear" w:color="auto" w:fill="FFFFFF"/>
        <w:spacing w:after="0" w:line="240" w:lineRule="auto"/>
        <w:ind w:firstLine="567"/>
        <w:jc w:val="both"/>
        <w:rPr>
          <w:rFonts w:ascii="Times New Roman" w:hAnsi="Times New Roman"/>
          <w:color w:val="000000"/>
          <w:sz w:val="24"/>
          <w:szCs w:val="24"/>
        </w:rPr>
      </w:pPr>
    </w:p>
    <w:p w:rsidR="00330028" w:rsidRPr="00FE004D" w:rsidRDefault="00330028" w:rsidP="00330028">
      <w:pPr>
        <w:shd w:val="clear" w:color="auto" w:fill="FFFFFF"/>
        <w:spacing w:after="0" w:line="240" w:lineRule="auto"/>
        <w:ind w:firstLine="567"/>
        <w:jc w:val="both"/>
        <w:rPr>
          <w:rFonts w:ascii="Times New Roman" w:hAnsi="Times New Roman"/>
          <w:color w:val="000000"/>
        </w:rPr>
      </w:pPr>
    </w:p>
    <w:p w:rsidR="00330028" w:rsidRPr="00FE004D" w:rsidRDefault="00330028" w:rsidP="00330028">
      <w:pPr>
        <w:autoSpaceDE w:val="0"/>
        <w:autoSpaceDN w:val="0"/>
        <w:adjustRightInd w:val="0"/>
        <w:spacing w:after="0" w:line="240" w:lineRule="auto"/>
        <w:ind w:firstLine="567"/>
        <w:jc w:val="both"/>
        <w:rPr>
          <w:rFonts w:ascii="Times New Roman" w:hAnsi="Times New Roman"/>
          <w:sz w:val="28"/>
          <w:szCs w:val="28"/>
        </w:rPr>
      </w:pPr>
      <w:bookmarkStart w:id="0" w:name="_GoBack"/>
    </w:p>
    <w:bookmarkEnd w:id="0"/>
    <w:p w:rsidR="00330028" w:rsidRPr="00FE004D" w:rsidRDefault="00330028" w:rsidP="00330028">
      <w:pPr>
        <w:pStyle w:val="a8"/>
        <w:spacing w:before="0" w:beforeAutospacing="0" w:after="0" w:afterAutospacing="0"/>
        <w:ind w:firstLine="567"/>
        <w:rPr>
          <w:b/>
        </w:rPr>
      </w:pPr>
      <w:r w:rsidRPr="00FE004D">
        <w:rPr>
          <w:rStyle w:val="a5"/>
        </w:rPr>
        <w:t>Глава муниципального образования</w:t>
      </w:r>
    </w:p>
    <w:p w:rsidR="00330028" w:rsidRPr="00FE004D" w:rsidRDefault="00330028" w:rsidP="00330028">
      <w:pPr>
        <w:pStyle w:val="a8"/>
        <w:spacing w:before="0" w:beforeAutospacing="0" w:after="0" w:afterAutospacing="0"/>
        <w:ind w:firstLine="567"/>
        <w:rPr>
          <w:rStyle w:val="a5"/>
        </w:rPr>
      </w:pPr>
      <w:r>
        <w:rPr>
          <w:rStyle w:val="a5"/>
        </w:rPr>
        <w:t xml:space="preserve">городского поселения « поселок </w:t>
      </w:r>
      <w:r w:rsidRPr="00FE004D">
        <w:rPr>
          <w:rStyle w:val="a5"/>
        </w:rPr>
        <w:t xml:space="preserve"> Новый Уоян»                 </w:t>
      </w:r>
      <w:r w:rsidRPr="00FE004D">
        <w:rPr>
          <w:rStyle w:val="a5"/>
        </w:rPr>
        <w:tab/>
        <w:t xml:space="preserve">         О.В.</w:t>
      </w:r>
      <w:proofErr w:type="gramStart"/>
      <w:r w:rsidRPr="00FE004D">
        <w:rPr>
          <w:rStyle w:val="a5"/>
        </w:rPr>
        <w:t>Ловчая</w:t>
      </w:r>
      <w:proofErr w:type="gramEnd"/>
    </w:p>
    <w:p w:rsidR="00330028" w:rsidRPr="00FE004D" w:rsidRDefault="00330028" w:rsidP="00330028">
      <w:pPr>
        <w:spacing w:after="0"/>
        <w:ind w:firstLine="567"/>
        <w:jc w:val="both"/>
        <w:rPr>
          <w:rFonts w:ascii="Times New Roman" w:hAnsi="Times New Roman"/>
          <w:sz w:val="24"/>
          <w:szCs w:val="24"/>
        </w:rPr>
      </w:pPr>
    </w:p>
    <w:p w:rsidR="00420A53" w:rsidRDefault="00420A53"/>
    <w:sectPr w:rsidR="00420A53" w:rsidSect="00E63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1A6C"/>
    <w:multiLevelType w:val="multilevel"/>
    <w:tmpl w:val="552AA6F0"/>
    <w:lvl w:ilvl="0">
      <w:start w:val="1"/>
      <w:numFmt w:val="decimal"/>
      <w:lvlText w:val="%1."/>
      <w:lvlJc w:val="left"/>
      <w:pPr>
        <w:ind w:left="660" w:hanging="360"/>
      </w:pPr>
      <w:rPr>
        <w:b w:val="0"/>
      </w:rPr>
    </w:lvl>
    <w:lvl w:ilvl="1">
      <w:start w:val="7"/>
      <w:numFmt w:val="decimal"/>
      <w:isLgl/>
      <w:lvlText w:val="%1.%2"/>
      <w:lvlJc w:val="left"/>
      <w:pPr>
        <w:ind w:left="1069" w:hanging="360"/>
      </w:pPr>
      <w:rPr>
        <w:b/>
      </w:rPr>
    </w:lvl>
    <w:lvl w:ilvl="2">
      <w:start w:val="1"/>
      <w:numFmt w:val="decimal"/>
      <w:isLgl/>
      <w:lvlText w:val="%1.%2.%3"/>
      <w:lvlJc w:val="left"/>
      <w:pPr>
        <w:ind w:left="1838" w:hanging="720"/>
      </w:pPr>
    </w:lvl>
    <w:lvl w:ilvl="3">
      <w:start w:val="1"/>
      <w:numFmt w:val="decimal"/>
      <w:isLgl/>
      <w:lvlText w:val="%1.%2.%3.%4"/>
      <w:lvlJc w:val="left"/>
      <w:pPr>
        <w:ind w:left="2247" w:hanging="720"/>
      </w:pPr>
    </w:lvl>
    <w:lvl w:ilvl="4">
      <w:start w:val="1"/>
      <w:numFmt w:val="decimal"/>
      <w:isLgl/>
      <w:lvlText w:val="%1.%2.%3.%4.%5"/>
      <w:lvlJc w:val="left"/>
      <w:pPr>
        <w:ind w:left="3016" w:hanging="1080"/>
      </w:pPr>
    </w:lvl>
    <w:lvl w:ilvl="5">
      <w:start w:val="1"/>
      <w:numFmt w:val="decimal"/>
      <w:isLgl/>
      <w:lvlText w:val="%1.%2.%3.%4.%5.%6"/>
      <w:lvlJc w:val="left"/>
      <w:pPr>
        <w:ind w:left="3425" w:hanging="1080"/>
      </w:pPr>
    </w:lvl>
    <w:lvl w:ilvl="6">
      <w:start w:val="1"/>
      <w:numFmt w:val="decimal"/>
      <w:isLgl/>
      <w:lvlText w:val="%1.%2.%3.%4.%5.%6.%7"/>
      <w:lvlJc w:val="left"/>
      <w:pPr>
        <w:ind w:left="4194" w:hanging="1440"/>
      </w:pPr>
    </w:lvl>
    <w:lvl w:ilvl="7">
      <w:start w:val="1"/>
      <w:numFmt w:val="decimal"/>
      <w:isLgl/>
      <w:lvlText w:val="%1.%2.%3.%4.%5.%6.%7.%8"/>
      <w:lvlJc w:val="left"/>
      <w:pPr>
        <w:ind w:left="4603" w:hanging="1440"/>
      </w:pPr>
    </w:lvl>
    <w:lvl w:ilvl="8">
      <w:start w:val="1"/>
      <w:numFmt w:val="decimal"/>
      <w:isLgl/>
      <w:lvlText w:val="%1.%2.%3.%4.%5.%6.%7.%8.%9"/>
      <w:lvlJc w:val="left"/>
      <w:pPr>
        <w:ind w:left="5372" w:hanging="1800"/>
      </w:p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330028"/>
    <w:rsid w:val="00330028"/>
    <w:rsid w:val="00420A53"/>
    <w:rsid w:val="00E63FB9"/>
    <w:rsid w:val="00E77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30028"/>
    <w:rPr>
      <w:strike w:val="0"/>
      <w:dstrike w:val="0"/>
      <w:color w:val="0000FF"/>
      <w:u w:val="none"/>
      <w:effect w:val="none"/>
    </w:rPr>
  </w:style>
  <w:style w:type="paragraph" w:styleId="a4">
    <w:name w:val="List Paragraph"/>
    <w:basedOn w:val="a"/>
    <w:uiPriority w:val="34"/>
    <w:qFormat/>
    <w:rsid w:val="00330028"/>
    <w:pPr>
      <w:spacing w:after="0" w:line="240" w:lineRule="auto"/>
      <w:ind w:left="720"/>
      <w:contextualSpacing/>
    </w:pPr>
    <w:rPr>
      <w:rFonts w:ascii="Times New Roman" w:eastAsia="Times New Roman" w:hAnsi="Times New Roman" w:cs="Times New Roman"/>
      <w:sz w:val="28"/>
      <w:szCs w:val="28"/>
    </w:rPr>
  </w:style>
  <w:style w:type="paragraph" w:customStyle="1" w:styleId="ConsPlusNormal">
    <w:name w:val="ConsPlusNormal"/>
    <w:rsid w:val="00330028"/>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character" w:styleId="a5">
    <w:name w:val="Strong"/>
    <w:basedOn w:val="a0"/>
    <w:uiPriority w:val="22"/>
    <w:qFormat/>
    <w:rsid w:val="00330028"/>
    <w:rPr>
      <w:b/>
      <w:bCs/>
    </w:rPr>
  </w:style>
  <w:style w:type="paragraph" w:styleId="a6">
    <w:name w:val="Body Text Indent"/>
    <w:basedOn w:val="a"/>
    <w:link w:val="a7"/>
    <w:semiHidden/>
    <w:unhideWhenUsed/>
    <w:rsid w:val="00330028"/>
    <w:pPr>
      <w:spacing w:after="0" w:line="240" w:lineRule="auto"/>
      <w:ind w:firstLine="540"/>
      <w:jc w:val="both"/>
    </w:pPr>
    <w:rPr>
      <w:rFonts w:ascii="Times New Roman" w:eastAsia="Times New Roman" w:hAnsi="Times New Roman" w:cs="Times New Roman"/>
      <w:sz w:val="28"/>
      <w:szCs w:val="28"/>
    </w:rPr>
  </w:style>
  <w:style w:type="character" w:customStyle="1" w:styleId="a7">
    <w:name w:val="Основной текст с отступом Знак"/>
    <w:basedOn w:val="a0"/>
    <w:link w:val="a6"/>
    <w:semiHidden/>
    <w:rsid w:val="00330028"/>
    <w:rPr>
      <w:rFonts w:ascii="Times New Roman" w:eastAsia="Times New Roman" w:hAnsi="Times New Roman" w:cs="Times New Roman"/>
      <w:sz w:val="28"/>
      <w:szCs w:val="28"/>
    </w:rPr>
  </w:style>
  <w:style w:type="paragraph" w:styleId="a8">
    <w:name w:val="Normal (Web)"/>
    <w:basedOn w:val="a"/>
    <w:uiPriority w:val="99"/>
    <w:semiHidden/>
    <w:unhideWhenUsed/>
    <w:rsid w:val="003300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05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995EF499C34884DEA5D65642DD4012718BE6CE02C0462E47E04E18722F56611EFA91404FlCg7F" TargetMode="External"/><Relationship Id="rId3" Type="http://schemas.openxmlformats.org/officeDocument/2006/relationships/settings" Target="settings.xml"/><Relationship Id="rId7" Type="http://schemas.openxmlformats.org/officeDocument/2006/relationships/hyperlink" Target="consultantplus://offline/ref=5ED8A48891F73D5D3015BD73071C31CB15AD16854422454ED20F8167A4DFC9C5661CC856C1G5x0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E799BF8AC0A6604DE5FC719FB2F0C6F71643A94AFFBAFEF734530DC6A0C538B12E56797Cj7u6F" TargetMode="External"/><Relationship Id="rId11" Type="http://schemas.openxmlformats.org/officeDocument/2006/relationships/fontTable" Target="fontTable.xml"/><Relationship Id="rId5" Type="http://schemas.openxmlformats.org/officeDocument/2006/relationships/hyperlink" Target="http://172.27.0.11/content/act/400d158a-16b7-4ce4-ab9f-c39340b05404.doc" TargetMode="External"/><Relationship Id="rId10" Type="http://schemas.openxmlformats.org/officeDocument/2006/relationships/hyperlink" Target="consultantplus://offline/ref=0CFE52C724964FA325E0B69F493BBB851FEACC790AD60D2103766D4B114ECB24ED3958B1F32B6AFCD601C" TargetMode="External"/><Relationship Id="rId4" Type="http://schemas.openxmlformats.org/officeDocument/2006/relationships/webSettings" Target="webSettings.xml"/><Relationship Id="rId9" Type="http://schemas.openxmlformats.org/officeDocument/2006/relationships/hyperlink" Target="consultantplus://offline/ref=24D996464547ABF6A53AC601681050E347BE9ADB7A9E4D8F7174249058k9s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592</Words>
  <Characters>3376</Characters>
  <Application>Microsoft Office Word</Application>
  <DocSecurity>0</DocSecurity>
  <Lines>28</Lines>
  <Paragraphs>7</Paragraphs>
  <ScaleCrop>false</ScaleCrop>
  <Company>Reanimator Extreme Edition</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2016-06-29T03:31:00Z</dcterms:created>
  <dcterms:modified xsi:type="dcterms:W3CDTF">2016-07-14T05:40:00Z</dcterms:modified>
</cp:coreProperties>
</file>